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D5FD" w14:textId="6D103DB7" w:rsidR="00220FF0" w:rsidRPr="00DE2604" w:rsidRDefault="00AC2D5A" w:rsidP="00F52884">
      <w:pPr>
        <w:pStyle w:val="Ttulo"/>
        <w:rPr>
          <w:color w:val="818181"/>
          <w:spacing w:val="-2"/>
        </w:rPr>
      </w:pPr>
      <w:r w:rsidRPr="00F52884">
        <w:rPr>
          <w:color w:val="818181"/>
          <w:lang w:val="eu-ES"/>
        </w:rPr>
        <w:t>PRENTSA-OHARRA</w:t>
      </w:r>
    </w:p>
    <w:p w14:paraId="2FF547BE" w14:textId="77777777" w:rsidR="00220FF0" w:rsidRDefault="00220FF0">
      <w:pPr>
        <w:pStyle w:val="Textoindependiente"/>
        <w:rPr>
          <w:b/>
          <w:sz w:val="50"/>
        </w:rPr>
      </w:pPr>
    </w:p>
    <w:p w14:paraId="6FCE0F2D" w14:textId="1AC10B16" w:rsidR="00220FF0" w:rsidRPr="00DE2604" w:rsidRDefault="00AC2D5A" w:rsidP="00F52884">
      <w:pPr>
        <w:ind w:left="336" w:right="332"/>
        <w:jc w:val="center"/>
        <w:rPr>
          <w:b/>
          <w:color w:val="C00000"/>
          <w:sz w:val="32"/>
        </w:rPr>
      </w:pPr>
      <w:r w:rsidRPr="00F52884">
        <w:rPr>
          <w:b/>
          <w:color w:val="C00000"/>
          <w:sz w:val="32"/>
          <w:lang w:val="eu-ES"/>
        </w:rPr>
        <w:t>SORALUZEKO PSE-EE</w:t>
      </w:r>
      <w:r w:rsidRPr="00F52884">
        <w:rPr>
          <w:b/>
          <w:color w:val="C00000"/>
          <w:spacing w:val="-6"/>
          <w:sz w:val="32"/>
          <w:lang w:val="eu-ES"/>
        </w:rPr>
        <w:t>k TXALOTU EGITEN DU GIZARTE-ALOKAIRUKO BABES OFIZIALEKO ETXEBIZITZAK ERAIKITZEA ETA HORIETAKO BATZUK HERRIKO GAZTEENTZAT IZATEA</w:t>
      </w:r>
    </w:p>
    <w:p w14:paraId="4F29124E" w14:textId="77777777" w:rsidR="00220FF0" w:rsidRDefault="00220FF0">
      <w:pPr>
        <w:pStyle w:val="Textoindependiente"/>
        <w:spacing w:before="11"/>
        <w:rPr>
          <w:b/>
          <w:sz w:val="43"/>
        </w:rPr>
      </w:pPr>
    </w:p>
    <w:p w14:paraId="75B015F8" w14:textId="4D28019E" w:rsidR="00220FF0" w:rsidRPr="002723FA" w:rsidRDefault="00AC2D5A" w:rsidP="00F52884">
      <w:pPr>
        <w:pStyle w:val="Prrafodelista"/>
        <w:numPr>
          <w:ilvl w:val="0"/>
          <w:numId w:val="1"/>
        </w:numPr>
        <w:tabs>
          <w:tab w:val="left" w:pos="930"/>
        </w:tabs>
        <w:ind w:hanging="360"/>
        <w:rPr>
          <w:b/>
          <w:bCs/>
        </w:rPr>
      </w:pPr>
      <w:r w:rsidRPr="002723FA">
        <w:rPr>
          <w:b/>
          <w:bCs/>
          <w:lang w:val="eu-ES"/>
        </w:rPr>
        <w:t>PATRICIA</w:t>
      </w:r>
      <w:r w:rsidRPr="002723FA">
        <w:rPr>
          <w:b/>
          <w:bCs/>
          <w:spacing w:val="40"/>
          <w:lang w:val="eu-ES"/>
        </w:rPr>
        <w:t xml:space="preserve"> </w:t>
      </w:r>
      <w:r w:rsidRPr="002723FA">
        <w:rPr>
          <w:b/>
          <w:bCs/>
          <w:lang w:val="eu-ES"/>
        </w:rPr>
        <w:t>BORINAGA:</w:t>
      </w:r>
      <w:r w:rsidR="00417C6F" w:rsidRPr="002723FA">
        <w:rPr>
          <w:b/>
          <w:bCs/>
          <w:spacing w:val="40"/>
        </w:rPr>
        <w:t xml:space="preserve"> </w:t>
      </w:r>
      <w:r w:rsidRPr="002723FA">
        <w:rPr>
          <w:b/>
          <w:bCs/>
          <w:lang w:val="eu-ES"/>
        </w:rPr>
        <w:t>“Orain dela hamabost urtetik Soraluzen eraiki</w:t>
      </w:r>
      <w:r w:rsidR="00F52884" w:rsidRPr="002723FA">
        <w:rPr>
          <w:b/>
          <w:bCs/>
          <w:lang w:val="eu-ES"/>
        </w:rPr>
        <w:t>ko</w:t>
      </w:r>
      <w:r w:rsidRPr="002723FA">
        <w:rPr>
          <w:b/>
          <w:bCs/>
          <w:lang w:val="eu-ES"/>
        </w:rPr>
        <w:t xml:space="preserve"> diren babes ofizialeko lehenengo etxebizitzak dira”</w:t>
      </w:r>
    </w:p>
    <w:p w14:paraId="7F47D0EA" w14:textId="77777777" w:rsidR="00220FF0" w:rsidRDefault="00220FF0">
      <w:pPr>
        <w:pStyle w:val="Textoindependiente"/>
        <w:spacing w:before="10"/>
        <w:rPr>
          <w:b/>
          <w:sz w:val="21"/>
        </w:rPr>
      </w:pPr>
    </w:p>
    <w:p w14:paraId="01268ABC" w14:textId="19977ECB" w:rsidR="00220FF0" w:rsidRPr="00DE2604" w:rsidRDefault="00AC2D5A" w:rsidP="00F52884">
      <w:pPr>
        <w:pStyle w:val="Textoindependiente"/>
        <w:ind w:left="221" w:right="215" w:firstLine="708"/>
        <w:jc w:val="both"/>
      </w:pPr>
      <w:r w:rsidRPr="00F52884">
        <w:rPr>
          <w:lang w:val="eu-ES"/>
        </w:rPr>
        <w:t xml:space="preserve">Patricia Borinaga, Soraluzeko Udaleko lehenengo alkateorde eta udal-talde sozialistaren bozeramailea, pozik agertu da Pascual </w:t>
      </w:r>
      <w:proofErr w:type="spellStart"/>
      <w:r w:rsidRPr="00F52884">
        <w:rPr>
          <w:lang w:val="eu-ES"/>
        </w:rPr>
        <w:t>Churrucaren</w:t>
      </w:r>
      <w:proofErr w:type="spellEnd"/>
      <w:r w:rsidRPr="00F52884">
        <w:rPr>
          <w:lang w:val="eu-ES"/>
        </w:rPr>
        <w:t xml:space="preserve"> orubean, lantegia eraitsi eta </w:t>
      </w:r>
      <w:proofErr w:type="spellStart"/>
      <w:r w:rsidRPr="00F52884">
        <w:rPr>
          <w:lang w:val="eu-ES"/>
        </w:rPr>
        <w:t>deskontaminatu</w:t>
      </w:r>
      <w:proofErr w:type="spellEnd"/>
      <w:r w:rsidRPr="00F52884">
        <w:rPr>
          <w:lang w:val="eu-ES"/>
        </w:rPr>
        <w:t xml:space="preserve"> ondoren, gizarte-alokairuko babes ofizialeko 29 etxebizitza eraikiko direlako, 3,5 milioi euroko inbertsioa</w:t>
      </w:r>
      <w:r w:rsidR="00F52884" w:rsidRPr="00F52884">
        <w:rPr>
          <w:lang w:val="eu-ES"/>
        </w:rPr>
        <w:t xml:space="preserve"> egin </w:t>
      </w:r>
      <w:r w:rsidRPr="00F52884">
        <w:rPr>
          <w:lang w:val="eu-ES"/>
        </w:rPr>
        <w:t>ondoren.</w:t>
      </w:r>
      <w:r w:rsidR="00417C6F" w:rsidRPr="00DE2604">
        <w:t xml:space="preserve"> </w:t>
      </w:r>
      <w:r w:rsidRPr="00F52884">
        <w:rPr>
          <w:lang w:val="eu-ES"/>
        </w:rPr>
        <w:t>Bozeramaileak aitortu du sustapena “mugarri” bat izango dela Soraluzerako, 2006tik eraikiko diren babes ofizialeko lehenengo etxebizitzak i</w:t>
      </w:r>
      <w:r w:rsidR="00FB29E8" w:rsidRPr="00F52884">
        <w:rPr>
          <w:lang w:val="eu-ES"/>
        </w:rPr>
        <w:t>zango baitira, eta urte hartakoak –azaldu duenez–</w:t>
      </w:r>
      <w:r w:rsidR="002723FA">
        <w:rPr>
          <w:lang w:val="eu-ES"/>
        </w:rPr>
        <w:t xml:space="preserve"> </w:t>
      </w:r>
      <w:r w:rsidR="00FB29E8" w:rsidRPr="00F52884">
        <w:rPr>
          <w:lang w:val="eu-ES"/>
        </w:rPr>
        <w:t>batzuk alokairurako eta beste batzuk salmentarako izan ziren.</w:t>
      </w:r>
      <w:r w:rsidR="00417C6F" w:rsidRPr="00DE2604">
        <w:t xml:space="preserve"> </w:t>
      </w:r>
      <w:r w:rsidR="00FB29E8" w:rsidRPr="00F52884">
        <w:rPr>
          <w:lang w:val="eu-ES"/>
        </w:rPr>
        <w:t>“Gure herrian aurretik inoiz</w:t>
      </w:r>
      <w:r w:rsidR="002723FA">
        <w:rPr>
          <w:lang w:val="eu-ES"/>
        </w:rPr>
        <w:t xml:space="preserve"> ez</w:t>
      </w:r>
      <w:r w:rsidR="00FB29E8" w:rsidRPr="00F52884">
        <w:rPr>
          <w:lang w:val="eu-ES"/>
        </w:rPr>
        <w:t xml:space="preserve"> da hainbeste baliabide bideratu alokairuko etxebizitza babestuak sustatzera”.</w:t>
      </w:r>
    </w:p>
    <w:p w14:paraId="3EA50D2A" w14:textId="77777777" w:rsidR="00220FF0" w:rsidRDefault="00220FF0">
      <w:pPr>
        <w:pStyle w:val="Textoindependiente"/>
        <w:spacing w:before="11"/>
        <w:rPr>
          <w:sz w:val="21"/>
        </w:rPr>
      </w:pPr>
    </w:p>
    <w:p w14:paraId="5CF6C6F2" w14:textId="4F300623" w:rsidR="00220FF0" w:rsidRPr="00DE2604" w:rsidRDefault="00FB29E8" w:rsidP="00F52884">
      <w:pPr>
        <w:pStyle w:val="Textoindependiente"/>
        <w:ind w:left="221" w:right="217" w:firstLine="708"/>
        <w:jc w:val="both"/>
      </w:pPr>
      <w:r w:rsidRPr="00F52884">
        <w:rPr>
          <w:lang w:val="eu-ES"/>
        </w:rPr>
        <w:t xml:space="preserve">Iñaki </w:t>
      </w:r>
      <w:r w:rsidR="00B73666" w:rsidRPr="00F52884">
        <w:rPr>
          <w:lang w:val="eu-ES"/>
        </w:rPr>
        <w:t xml:space="preserve">Arriolak zuzentzen duen </w:t>
      </w:r>
      <w:r w:rsidRPr="00F52884">
        <w:rPr>
          <w:lang w:val="eu-ES"/>
        </w:rPr>
        <w:t xml:space="preserve">Eusko Jaurlaritzako Lurralde Plangintza, Etxebizitza eta Garraio Sailak </w:t>
      </w:r>
      <w:r w:rsidR="00B73666" w:rsidRPr="00F52884">
        <w:rPr>
          <w:lang w:val="eu-ES"/>
        </w:rPr>
        <w:t>sustatuko dituen etxebizitza guztiak gizarte-alokairurako izango dira, eta horien % 40, etxebizitzaren arloan indarrean dagoen araudiaren arabera, gazteentzat izan</w:t>
      </w:r>
      <w:r w:rsidR="00F52884" w:rsidRPr="00F52884">
        <w:rPr>
          <w:lang w:val="eu-ES"/>
        </w:rPr>
        <w:t xml:space="preserve"> daitezke</w:t>
      </w:r>
      <w:r w:rsidR="00B73666" w:rsidRPr="00F52884">
        <w:rPr>
          <w:lang w:val="eu-ES"/>
        </w:rPr>
        <w:t>. Eta hori “oso garrantzitsua” da, jende gaztea duen herria “bizia eta dinamikoagoa” baita.</w:t>
      </w:r>
    </w:p>
    <w:p w14:paraId="023B0A2F" w14:textId="77777777" w:rsidR="00220FF0" w:rsidRDefault="00220FF0">
      <w:pPr>
        <w:pStyle w:val="Textoindependiente"/>
        <w:spacing w:before="1"/>
      </w:pPr>
    </w:p>
    <w:p w14:paraId="2E025F81" w14:textId="01F86833" w:rsidR="00220FF0" w:rsidRPr="00DE2604" w:rsidRDefault="00B73666" w:rsidP="00F52884">
      <w:pPr>
        <w:pStyle w:val="Textoindependiente"/>
        <w:ind w:left="221" w:right="215" w:firstLine="708"/>
        <w:jc w:val="both"/>
      </w:pPr>
      <w:r w:rsidRPr="00F52884">
        <w:rPr>
          <w:lang w:val="eu-ES"/>
        </w:rPr>
        <w:t>Patricia Borinagak aitortu du etxebizitzaren arazoari aurre egiteko ez dagoela “mirarizko errezetarik, ezta bat-bateko esku-hartzerik ere; baizik eta ahalegin eutsi eta koherentea”, hain zuzen ere, Eusko Jaurlaritzako Etxebizitza Saila egiten ari dena bezalakoa, eta sailburuari, Iñaki Arriolari, eskerrak eman dizkio Soraluzerekin hartu duen konpromisoarengatik.</w:t>
      </w:r>
      <w:r w:rsidR="00417C6F" w:rsidRPr="00DE2604">
        <w:t xml:space="preserve"> </w:t>
      </w:r>
      <w:r w:rsidRPr="00F52884">
        <w:rPr>
          <w:lang w:val="eu-ES"/>
        </w:rPr>
        <w:t>Sailak hitzarmen bat sinatu zuen Udalarekin 2021eko maiatzean babes ofizialeko etxebizitza horien eraikuntza sustatzeko, eta Udalaren eskuetan geratuko dira 4 etxebizitza, Olaldeko jabeei, behar denean, ostatu emateko, eta beheko solairuko 200 m2-ko lokal bat udal-erabileretarako.</w:t>
      </w:r>
    </w:p>
    <w:p w14:paraId="2C1694B5" w14:textId="77777777" w:rsidR="00220FF0" w:rsidRDefault="00220FF0">
      <w:pPr>
        <w:pStyle w:val="Textoindependiente"/>
        <w:spacing w:before="12"/>
        <w:rPr>
          <w:sz w:val="21"/>
        </w:rPr>
      </w:pPr>
    </w:p>
    <w:p w14:paraId="7953C11D" w14:textId="7F23007F" w:rsidR="00220FF0" w:rsidRPr="00DE2604" w:rsidRDefault="00B73666" w:rsidP="00F52884">
      <w:pPr>
        <w:pStyle w:val="Textoindependiente"/>
        <w:ind w:left="221" w:right="217" w:firstLine="708"/>
        <w:jc w:val="both"/>
      </w:pPr>
      <w:r w:rsidRPr="00F52884">
        <w:rPr>
          <w:lang w:val="eu-ES"/>
        </w:rPr>
        <w:t>Komunikatu batean, Borinagak balioetsi egin du Iñaki Arriolaren sailak Soraluze bezalako herri batekin hartutako konpromisoa.</w:t>
      </w:r>
      <w:r w:rsidR="00417C6F" w:rsidRPr="00DE2604">
        <w:t xml:space="preserve"> </w:t>
      </w:r>
      <w:r w:rsidRPr="00F52884">
        <w:rPr>
          <w:lang w:val="eu-ES"/>
        </w:rPr>
        <w:t>“Berebiziko garrantzia du herriaren gizarte nahiz hirigintza garapenerako”, azaldu du, eta erantsi du udal-aurrekontuaren % 60tik gora Udal Finantzaketarako For</w:t>
      </w:r>
      <w:r w:rsidR="00F52884" w:rsidRPr="00F52884">
        <w:rPr>
          <w:lang w:val="eu-ES"/>
        </w:rPr>
        <w:t>u</w:t>
      </w:r>
      <w:r w:rsidRPr="00F52884">
        <w:rPr>
          <w:lang w:val="eu-ES"/>
        </w:rPr>
        <w:t xml:space="preserve"> Funtsaren </w:t>
      </w:r>
      <w:r w:rsidR="00F52884" w:rsidRPr="00F52884">
        <w:rPr>
          <w:lang w:val="eu-ES"/>
        </w:rPr>
        <w:t xml:space="preserve">(UFFF) </w:t>
      </w:r>
      <w:r w:rsidRPr="00F52884">
        <w:rPr>
          <w:lang w:val="eu-ES"/>
        </w:rPr>
        <w:t>mende dagoela, Gipuzkoako Foru Aldundiak urtero ematen diona udalerriko gastuei eta inbertsioei aurre egiteko, eta Soraluzek, beraz, ez duela herriak dituen beharrei aurre egiteko etxebizitzen eraikuntza sustatzeko finantza-</w:t>
      </w:r>
      <w:r w:rsidR="002723FA">
        <w:rPr>
          <w:lang w:val="eu-ES"/>
        </w:rPr>
        <w:t>ahalmenik</w:t>
      </w:r>
      <w:r w:rsidRPr="00F52884">
        <w:rPr>
          <w:lang w:val="eu-ES"/>
        </w:rPr>
        <w:t>.</w:t>
      </w:r>
    </w:p>
    <w:p w14:paraId="1D245BD1" w14:textId="77777777" w:rsidR="00220FF0" w:rsidRDefault="00220FF0">
      <w:pPr>
        <w:pStyle w:val="Textoindependiente"/>
        <w:spacing w:before="11"/>
        <w:rPr>
          <w:sz w:val="21"/>
        </w:rPr>
      </w:pPr>
    </w:p>
    <w:p w14:paraId="16E31228" w14:textId="50D1BEF4" w:rsidR="00220FF0" w:rsidRPr="00DE2604" w:rsidRDefault="00B73666" w:rsidP="00F52884">
      <w:pPr>
        <w:pStyle w:val="Textoindependiente"/>
        <w:ind w:left="221" w:right="216" w:firstLine="707"/>
        <w:jc w:val="both"/>
      </w:pPr>
      <w:r w:rsidRPr="00F52884">
        <w:rPr>
          <w:lang w:val="eu-ES"/>
        </w:rPr>
        <w:t>Soraluze</w:t>
      </w:r>
      <w:r w:rsidR="00B47C26" w:rsidRPr="00F52884">
        <w:rPr>
          <w:lang w:val="eu-ES"/>
        </w:rPr>
        <w:t xml:space="preserve">k ia </w:t>
      </w:r>
      <w:r w:rsidRPr="00F52884">
        <w:rPr>
          <w:lang w:val="eu-ES"/>
        </w:rPr>
        <w:t xml:space="preserve">4.000 biztanle </w:t>
      </w:r>
      <w:r w:rsidR="00B47C26" w:rsidRPr="00F52884">
        <w:rPr>
          <w:lang w:val="eu-ES"/>
        </w:rPr>
        <w:t>ditu</w:t>
      </w:r>
      <w:r w:rsidRPr="00F52884">
        <w:rPr>
          <w:lang w:val="eu-ES"/>
        </w:rPr>
        <w:t>, eta hainbat denboran zehar etengabe biztanleria galtzen joan da eta bertako biztanleria zahartzen ari da, “65 urtetik gorakoak % 24,28 baitira”.</w:t>
      </w:r>
      <w:r w:rsidR="00417C6F" w:rsidRPr="00DE2604">
        <w:rPr>
          <w:spacing w:val="40"/>
        </w:rPr>
        <w:t xml:space="preserve"> </w:t>
      </w:r>
      <w:r w:rsidRPr="00F52884">
        <w:rPr>
          <w:lang w:val="eu-ES"/>
        </w:rPr>
        <w:t xml:space="preserve">Etxebideren arabera, 2022ko apirilean 123 familia </w:t>
      </w:r>
      <w:r w:rsidR="00F52884" w:rsidRPr="00F52884">
        <w:rPr>
          <w:lang w:val="eu-ES"/>
        </w:rPr>
        <w:t>zeuden</w:t>
      </w:r>
      <w:r w:rsidRPr="00F52884">
        <w:rPr>
          <w:lang w:val="eu-ES"/>
        </w:rPr>
        <w:t xml:space="preserve"> izena emanda etxebizitza-eskatzaile gisa, eta horietatik 112 </w:t>
      </w:r>
      <w:r w:rsidR="00B47C26" w:rsidRPr="00F52884">
        <w:rPr>
          <w:lang w:val="eu-ES"/>
        </w:rPr>
        <w:t xml:space="preserve">etxebizitza </w:t>
      </w:r>
      <w:r w:rsidRPr="00F52884">
        <w:rPr>
          <w:lang w:val="eu-ES"/>
        </w:rPr>
        <w:t>alokatzeko eta 11 erosteko.</w:t>
      </w:r>
      <w:r w:rsidR="00417C6F" w:rsidRPr="00DE2604">
        <w:rPr>
          <w:spacing w:val="40"/>
        </w:rPr>
        <w:t xml:space="preserve"> </w:t>
      </w:r>
      <w:r w:rsidRPr="00F52884">
        <w:rPr>
          <w:lang w:val="eu-ES"/>
        </w:rPr>
        <w:t xml:space="preserve">112 </w:t>
      </w:r>
      <w:r w:rsidR="00F52884" w:rsidRPr="00F52884">
        <w:rPr>
          <w:lang w:val="eu-ES"/>
        </w:rPr>
        <w:t xml:space="preserve">familia </w:t>
      </w:r>
      <w:r w:rsidRPr="00F52884">
        <w:rPr>
          <w:lang w:val="eu-ES"/>
        </w:rPr>
        <w:t xml:space="preserve">horietatik gehienak, 61, </w:t>
      </w:r>
      <w:r w:rsidR="00020FD5" w:rsidRPr="00F52884">
        <w:rPr>
          <w:lang w:val="eu-ES"/>
        </w:rPr>
        <w:t>kide bakarreko bizikidetza-unitateak dira, bi kidekoak</w:t>
      </w:r>
      <w:r w:rsidR="00B47C26" w:rsidRPr="00F52884">
        <w:rPr>
          <w:lang w:val="eu-ES"/>
        </w:rPr>
        <w:t xml:space="preserve"> 22 dira</w:t>
      </w:r>
      <w:r w:rsidR="00020FD5" w:rsidRPr="00F52884">
        <w:rPr>
          <w:lang w:val="eu-ES"/>
        </w:rPr>
        <w:t xml:space="preserve">, 3 edo 4 kidekoak </w:t>
      </w:r>
      <w:r w:rsidR="00B47C26" w:rsidRPr="00F52884">
        <w:rPr>
          <w:lang w:val="eu-ES"/>
        </w:rPr>
        <w:t xml:space="preserve">21, </w:t>
      </w:r>
      <w:r w:rsidR="00020FD5" w:rsidRPr="00F52884">
        <w:rPr>
          <w:lang w:val="eu-ES"/>
        </w:rPr>
        <w:t>eta 5 kidekoak edo gehiagokoak</w:t>
      </w:r>
      <w:r w:rsidR="00B47C26" w:rsidRPr="00F52884">
        <w:rPr>
          <w:lang w:val="eu-ES"/>
        </w:rPr>
        <w:t xml:space="preserve"> 8</w:t>
      </w:r>
      <w:r w:rsidR="00020FD5" w:rsidRPr="00F52884">
        <w:rPr>
          <w:lang w:val="eu-ES"/>
        </w:rPr>
        <w:t xml:space="preserve">. Bere ustez, herrian alokairu eskuragarrian etxebizitza gutxi izateak eragin du gazte askok euren bizi-proiektuak beste herri batzuetan hastea, eta, horregatik da “hain garrantzitsua Arriolak Soraluzen sustatu duen jarduketa”. </w:t>
      </w:r>
    </w:p>
    <w:p w14:paraId="203C48F9" w14:textId="77777777" w:rsidR="00220FF0" w:rsidRDefault="00220FF0">
      <w:pPr>
        <w:pStyle w:val="Textoindependiente"/>
      </w:pPr>
    </w:p>
    <w:p w14:paraId="43C83406" w14:textId="77777777" w:rsidR="00220FF0" w:rsidRDefault="00220FF0">
      <w:pPr>
        <w:pStyle w:val="Textoindependiente"/>
      </w:pPr>
    </w:p>
    <w:p w14:paraId="7280B387" w14:textId="77777777" w:rsidR="00220FF0" w:rsidRDefault="00220FF0">
      <w:pPr>
        <w:pStyle w:val="Textoindependiente"/>
        <w:spacing w:before="1"/>
      </w:pPr>
    </w:p>
    <w:p w14:paraId="4E742AB8" w14:textId="0172AA89" w:rsidR="00220FF0" w:rsidRPr="00DE2604" w:rsidRDefault="00020FD5" w:rsidP="00F52884">
      <w:pPr>
        <w:pStyle w:val="Textoindependiente"/>
        <w:ind w:right="219"/>
        <w:jc w:val="right"/>
      </w:pPr>
      <w:r w:rsidRPr="00F52884">
        <w:rPr>
          <w:lang w:val="eu-ES"/>
        </w:rPr>
        <w:t>Soraluze, 2022ko ekainak 3</w:t>
      </w:r>
    </w:p>
    <w:p w14:paraId="5997A53E" w14:textId="77777777" w:rsidR="00220FF0" w:rsidRDefault="00220FF0">
      <w:pPr>
        <w:pStyle w:val="Textoindependiente"/>
        <w:rPr>
          <w:sz w:val="20"/>
        </w:rPr>
      </w:pPr>
    </w:p>
    <w:p w14:paraId="29AB118B" w14:textId="77777777" w:rsidR="00417C6F" w:rsidRDefault="00417C6F">
      <w:pPr>
        <w:pStyle w:val="Textoindependiente"/>
        <w:rPr>
          <w:sz w:val="20"/>
        </w:rPr>
      </w:pPr>
    </w:p>
    <w:p w14:paraId="22CCC90E" w14:textId="77777777" w:rsidR="00417C6F" w:rsidRDefault="00417C6F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0"/>
      </w:tblGrid>
      <w:tr w:rsidR="00417C6F" w14:paraId="6F126673" w14:textId="77777777" w:rsidTr="00F52884">
        <w:trPr>
          <w:trHeight w:val="240"/>
        </w:trPr>
        <w:tc>
          <w:tcPr>
            <w:tcW w:w="9090" w:type="dxa"/>
          </w:tcPr>
          <w:p w14:paraId="2549E379" w14:textId="03E1BDAB" w:rsidR="00417C6F" w:rsidRPr="00DE2604" w:rsidRDefault="00020FD5" w:rsidP="00F52884">
            <w:pPr>
              <w:spacing w:before="20"/>
              <w:ind w:left="2526" w:right="2526"/>
              <w:jc w:val="center"/>
              <w:rPr>
                <w:sz w:val="20"/>
              </w:rPr>
            </w:pPr>
            <w:proofErr w:type="spellStart"/>
            <w:r w:rsidRPr="00F52884">
              <w:rPr>
                <w:sz w:val="20"/>
                <w:lang w:val="eu-ES"/>
              </w:rPr>
              <w:t>Alma</w:t>
            </w:r>
            <w:proofErr w:type="spellEnd"/>
            <w:r w:rsidRPr="00F52884">
              <w:rPr>
                <w:sz w:val="20"/>
                <w:lang w:val="eu-ES"/>
              </w:rPr>
              <w:t xml:space="preserve"> Fernández (prentsa, Gipuzkoako PSE-EE )</w:t>
            </w:r>
          </w:p>
          <w:p w14:paraId="1EA85414" w14:textId="77777777" w:rsidR="00417C6F" w:rsidRDefault="00417C6F" w:rsidP="00417C6F">
            <w:pPr>
              <w:pStyle w:val="Textoindependiente"/>
              <w:spacing w:before="8"/>
              <w:rPr>
                <w:sz w:val="19"/>
              </w:rPr>
            </w:pPr>
          </w:p>
          <w:p w14:paraId="3AAE42CE" w14:textId="6209C597" w:rsidR="00417C6F" w:rsidRDefault="00020FD5" w:rsidP="00B47C26">
            <w:pPr>
              <w:ind w:left="2525" w:right="2526"/>
              <w:jc w:val="center"/>
              <w:rPr>
                <w:b/>
                <w:sz w:val="36"/>
              </w:rPr>
            </w:pPr>
            <w:r w:rsidRPr="00B47C26">
              <w:rPr>
                <w:b/>
                <w:sz w:val="36"/>
                <w:lang w:val="eu-ES"/>
              </w:rPr>
              <w:t>MUGIKORRA:</w:t>
            </w:r>
            <w:r w:rsidR="00417C6F" w:rsidRPr="00DE2604">
              <w:rPr>
                <w:b/>
                <w:spacing w:val="-5"/>
                <w:sz w:val="36"/>
              </w:rPr>
              <w:t xml:space="preserve"> </w:t>
            </w:r>
            <w:r w:rsidR="00417C6F">
              <w:rPr>
                <w:b/>
                <w:spacing w:val="-2"/>
                <w:sz w:val="36"/>
              </w:rPr>
              <w:t>670586833</w:t>
            </w:r>
          </w:p>
          <w:p w14:paraId="4A45B3E0" w14:textId="77777777" w:rsidR="00417C6F" w:rsidRDefault="00417C6F">
            <w:pPr>
              <w:pStyle w:val="Textoindependiente"/>
              <w:rPr>
                <w:sz w:val="20"/>
              </w:rPr>
            </w:pPr>
          </w:p>
        </w:tc>
      </w:tr>
    </w:tbl>
    <w:p w14:paraId="2FF12DF5" w14:textId="77777777" w:rsidR="00417C6F" w:rsidRDefault="00417C6F">
      <w:pPr>
        <w:pStyle w:val="Textoindependiente"/>
        <w:rPr>
          <w:sz w:val="20"/>
        </w:rPr>
      </w:pPr>
    </w:p>
    <w:sectPr w:rsidR="00417C6F" w:rsidSect="00417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80" w:right="1480" w:bottom="1780" w:left="1480" w:header="17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DEBD" w14:textId="77777777" w:rsidR="00935FA3" w:rsidRDefault="00417C6F">
      <w:r>
        <w:separator/>
      </w:r>
    </w:p>
  </w:endnote>
  <w:endnote w:type="continuationSeparator" w:id="0">
    <w:p w14:paraId="4140B2C8" w14:textId="77777777" w:rsidR="00935FA3" w:rsidRDefault="0041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7058" w14:textId="77777777" w:rsidR="00DE2604" w:rsidRDefault="00DE26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C4E1" w14:textId="0D3E8179" w:rsidR="00417C6F" w:rsidRPr="002723FA" w:rsidRDefault="00417C6F" w:rsidP="00417C6F">
    <w:pPr>
      <w:spacing w:before="20" w:line="315" w:lineRule="exact"/>
      <w:ind w:right="161"/>
      <w:jc w:val="right"/>
      <w:rPr>
        <w:rFonts w:ascii="Berlin Sans FB Demi"/>
        <w:b/>
        <w:color w:val="FF0000"/>
        <w:spacing w:val="-2"/>
        <w:sz w:val="28"/>
        <w:lang w:val="eu-ES"/>
      </w:rPr>
    </w:pPr>
    <w:r>
      <w:rPr>
        <w:rFonts w:ascii="Berlin Sans FB Demi"/>
        <w:b/>
        <w:noProof/>
        <w:color w:val="FF0000"/>
        <w:sz w:val="28"/>
        <w:lang w:eastAsia="es-ES"/>
      </w:rPr>
      <mc:AlternateContent>
        <mc:Choice Requires="wps">
          <w:drawing>
            <wp:inline distT="0" distB="0" distL="0" distR="0" wp14:anchorId="115ADFC9" wp14:editId="6647E2FB">
              <wp:extent cx="5436235" cy="6350"/>
              <wp:effectExtent l="0" t="0" r="2540" b="3175"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623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321D08E" id="Rectángulo 2" o:spid="_x0000_s1026" style="width:428.0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x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" fillcolor="black" stroked="f">
              <w10:anchorlock/>
            </v:rect>
          </w:pict>
        </mc:Fallback>
      </mc:AlternateContent>
    </w:r>
    <w:r w:rsidR="002723FA" w:rsidRPr="002723FA">
      <w:rPr>
        <w:rFonts w:ascii="Berlin Sans FB Demi"/>
        <w:b/>
        <w:color w:val="FF0000"/>
        <w:sz w:val="28"/>
        <w:lang w:val="eu-ES"/>
      </w:rPr>
      <w:t>Prentsa Bulegoa</w:t>
    </w:r>
  </w:p>
  <w:p w14:paraId="2D7EE63F" w14:textId="1F5AB4D5" w:rsidR="00417C6F" w:rsidRPr="002723FA" w:rsidRDefault="00417C6F" w:rsidP="00417C6F">
    <w:pPr>
      <w:pStyle w:val="Textoindependiente"/>
      <w:spacing w:line="267" w:lineRule="exact"/>
      <w:ind w:right="161"/>
      <w:jc w:val="right"/>
      <w:rPr>
        <w:spacing w:val="-2"/>
        <w:lang w:val="eu-ES"/>
      </w:rPr>
    </w:pPr>
    <w:proofErr w:type="spellStart"/>
    <w:r w:rsidRPr="002723FA">
      <w:rPr>
        <w:lang w:val="eu-ES"/>
      </w:rPr>
      <w:t>Prim</w:t>
    </w:r>
    <w:proofErr w:type="spellEnd"/>
    <w:r w:rsidR="002723FA" w:rsidRPr="002723FA">
      <w:rPr>
        <w:lang w:val="eu-ES"/>
      </w:rPr>
      <w:t xml:space="preserve"> kalea</w:t>
    </w:r>
    <w:r w:rsidRPr="002723FA">
      <w:rPr>
        <w:lang w:val="eu-ES"/>
      </w:rPr>
      <w:t>,</w:t>
    </w:r>
    <w:r w:rsidRPr="002723FA">
      <w:rPr>
        <w:spacing w:val="-2"/>
        <w:lang w:val="eu-ES"/>
      </w:rPr>
      <w:t xml:space="preserve"> </w:t>
    </w:r>
    <w:r w:rsidRPr="002723FA">
      <w:rPr>
        <w:lang w:val="eu-ES"/>
      </w:rPr>
      <w:t>15</w:t>
    </w:r>
    <w:r w:rsidRPr="002723FA">
      <w:rPr>
        <w:spacing w:val="-2"/>
        <w:lang w:val="eu-ES"/>
      </w:rPr>
      <w:t xml:space="preserve"> </w:t>
    </w:r>
    <w:r w:rsidRPr="002723FA">
      <w:rPr>
        <w:lang w:val="eu-ES"/>
      </w:rPr>
      <w:t>–</w:t>
    </w:r>
    <w:r w:rsidRPr="002723FA">
      <w:rPr>
        <w:spacing w:val="-4"/>
        <w:lang w:val="eu-ES"/>
      </w:rPr>
      <w:t xml:space="preserve"> </w:t>
    </w:r>
    <w:r w:rsidRPr="002723FA">
      <w:rPr>
        <w:lang w:val="eu-ES"/>
      </w:rPr>
      <w:t>20006</w:t>
    </w:r>
    <w:r w:rsidRPr="002723FA">
      <w:rPr>
        <w:spacing w:val="-2"/>
        <w:lang w:val="eu-ES"/>
      </w:rPr>
      <w:t xml:space="preserve"> Donostia</w:t>
    </w:r>
  </w:p>
  <w:p w14:paraId="7853D820" w14:textId="37FEE2A3" w:rsidR="00417C6F" w:rsidRDefault="00417C6F" w:rsidP="00417C6F">
    <w:pPr>
      <w:pStyle w:val="Textoindependiente"/>
      <w:spacing w:before="1"/>
      <w:ind w:right="161"/>
      <w:jc w:val="right"/>
      <w:rPr>
        <w:spacing w:val="-2"/>
      </w:rPr>
    </w:pPr>
    <w:r w:rsidRPr="002723FA">
      <w:rPr>
        <w:lang w:val="eu-ES"/>
      </w:rPr>
      <w:t>Tel:</w:t>
    </w:r>
    <w:r w:rsidRPr="002723FA">
      <w:rPr>
        <w:spacing w:val="-6"/>
        <w:lang w:val="eu-ES"/>
      </w:rPr>
      <w:t xml:space="preserve"> </w:t>
    </w:r>
    <w:r w:rsidRPr="002723FA">
      <w:rPr>
        <w:lang w:val="eu-ES"/>
      </w:rPr>
      <w:t>943455655</w:t>
    </w:r>
    <w:r w:rsidRPr="002723FA">
      <w:rPr>
        <w:spacing w:val="-6"/>
        <w:lang w:val="eu-ES"/>
      </w:rPr>
      <w:t xml:space="preserve"> </w:t>
    </w:r>
    <w:r w:rsidRPr="002723FA">
      <w:rPr>
        <w:lang w:val="eu-ES"/>
      </w:rPr>
      <w:t>///</w:t>
    </w:r>
    <w:r w:rsidRPr="002723FA">
      <w:rPr>
        <w:spacing w:val="-5"/>
        <w:lang w:val="eu-ES"/>
      </w:rPr>
      <w:t xml:space="preserve"> </w:t>
    </w:r>
    <w:r w:rsidRPr="002723FA">
      <w:rPr>
        <w:lang w:val="eu-ES"/>
      </w:rPr>
      <w:t>M</w:t>
    </w:r>
    <w:r w:rsidR="002723FA" w:rsidRPr="002723FA">
      <w:rPr>
        <w:lang w:val="eu-ES"/>
      </w:rPr>
      <w:t>ugikorra</w:t>
    </w:r>
    <w:r w:rsidRPr="002723FA">
      <w:rPr>
        <w:lang w:val="eu-ES"/>
      </w:rPr>
      <w:t>:</w:t>
    </w:r>
    <w:r w:rsidRPr="002723FA">
      <w:rPr>
        <w:spacing w:val="-5"/>
        <w:lang w:val="eu-ES"/>
      </w:rPr>
      <w:t xml:space="preserve"> </w:t>
    </w:r>
    <w:r w:rsidRPr="002723FA">
      <w:rPr>
        <w:lang w:val="eu-ES"/>
      </w:rPr>
      <w:t>670586833</w:t>
    </w:r>
    <w:r w:rsidRPr="002723FA">
      <w:rPr>
        <w:spacing w:val="-6"/>
        <w:lang w:val="eu-ES"/>
      </w:rPr>
      <w:t xml:space="preserve"> </w:t>
    </w:r>
    <w:r w:rsidRPr="002723FA">
      <w:rPr>
        <w:lang w:val="eu-ES"/>
      </w:rPr>
      <w:t>///</w:t>
    </w:r>
    <w:r w:rsidRPr="002723FA">
      <w:rPr>
        <w:spacing w:val="-3"/>
        <w:lang w:val="eu-ES"/>
      </w:rPr>
      <w:t xml:space="preserve"> </w:t>
    </w:r>
    <w:r w:rsidRPr="002723FA">
      <w:rPr>
        <w:lang w:val="eu-ES"/>
      </w:rPr>
      <w:t>Fax</w:t>
    </w:r>
    <w:r w:rsidR="002723FA" w:rsidRPr="002723FA">
      <w:rPr>
        <w:lang w:val="eu-ES"/>
      </w:rPr>
      <w:t>a</w:t>
    </w:r>
    <w:r w:rsidRPr="002723FA">
      <w:rPr>
        <w:lang w:val="eu-ES"/>
      </w:rPr>
      <w:t>:</w:t>
    </w:r>
    <w:r w:rsidRPr="002723FA">
      <w:rPr>
        <w:spacing w:val="-5"/>
        <w:lang w:val="eu-ES"/>
      </w:rPr>
      <w:t xml:space="preserve"> </w:t>
    </w:r>
    <w:r w:rsidRPr="002723FA">
      <w:rPr>
        <w:spacing w:val="-2"/>
        <w:lang w:val="eu-ES"/>
      </w:rPr>
      <w:t>943452530</w:t>
    </w:r>
  </w:p>
  <w:p w14:paraId="43972A47" w14:textId="77777777" w:rsidR="00220FF0" w:rsidRDefault="002723FA" w:rsidP="00417C6F">
    <w:pPr>
      <w:pStyle w:val="Textoindependiente"/>
      <w:ind w:right="161"/>
      <w:jc w:val="right"/>
      <w:rPr>
        <w:sz w:val="20"/>
      </w:rPr>
    </w:pPr>
    <w:hyperlink r:id="rId1">
      <w:r w:rsidR="00417C6F">
        <w:rPr>
          <w:color w:val="0000FF"/>
          <w:spacing w:val="-2"/>
          <w:u w:val="single" w:color="0000FF"/>
        </w:rPr>
        <w:t>prensa@socialistasguipuzcoanos.com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8EFD" w14:textId="77777777" w:rsidR="00DE2604" w:rsidRDefault="00DE26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E44C" w14:textId="77777777" w:rsidR="00935FA3" w:rsidRDefault="00417C6F">
      <w:r>
        <w:separator/>
      </w:r>
    </w:p>
  </w:footnote>
  <w:footnote w:type="continuationSeparator" w:id="0">
    <w:p w14:paraId="225A0390" w14:textId="77777777" w:rsidR="00935FA3" w:rsidRDefault="0041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16FE" w14:textId="77777777" w:rsidR="00DE2604" w:rsidRDefault="00DE26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F86F" w14:textId="77777777" w:rsidR="00220FF0" w:rsidRDefault="00417C6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548928" behindDoc="1" locked="0" layoutInCell="1" allowOverlap="1" wp14:anchorId="24C12D61" wp14:editId="21F6BA6E">
          <wp:simplePos x="0" y="0"/>
          <wp:positionH relativeFrom="page">
            <wp:posOffset>6019798</wp:posOffset>
          </wp:positionH>
          <wp:positionV relativeFrom="page">
            <wp:posOffset>247650</wp:posOffset>
          </wp:positionV>
          <wp:extent cx="1239519" cy="63055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9519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A547" w14:textId="77777777" w:rsidR="00DE2604" w:rsidRDefault="00DE26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DCB"/>
    <w:multiLevelType w:val="hybridMultilevel"/>
    <w:tmpl w:val="A202B672"/>
    <w:lvl w:ilvl="0" w:tplc="D1CC1EAC">
      <w:numFmt w:val="bullet"/>
      <w:lvlText w:val=""/>
      <w:lvlJc w:val="left"/>
      <w:pPr>
        <w:ind w:left="941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F80EE73A">
      <w:numFmt w:val="bullet"/>
      <w:lvlText w:val="•"/>
      <w:lvlJc w:val="left"/>
      <w:pPr>
        <w:ind w:left="1740" w:hanging="348"/>
      </w:pPr>
      <w:rPr>
        <w:rFonts w:hint="default"/>
        <w:lang w:val="es-ES" w:eastAsia="en-US" w:bidi="ar-SA"/>
      </w:rPr>
    </w:lvl>
    <w:lvl w:ilvl="2" w:tplc="247059C4">
      <w:numFmt w:val="bullet"/>
      <w:lvlText w:val="•"/>
      <w:lvlJc w:val="left"/>
      <w:pPr>
        <w:ind w:left="2541" w:hanging="348"/>
      </w:pPr>
      <w:rPr>
        <w:rFonts w:hint="default"/>
        <w:lang w:val="es-ES" w:eastAsia="en-US" w:bidi="ar-SA"/>
      </w:rPr>
    </w:lvl>
    <w:lvl w:ilvl="3" w:tplc="4CF02762">
      <w:numFmt w:val="bullet"/>
      <w:lvlText w:val="•"/>
      <w:lvlJc w:val="left"/>
      <w:pPr>
        <w:ind w:left="3341" w:hanging="348"/>
      </w:pPr>
      <w:rPr>
        <w:rFonts w:hint="default"/>
        <w:lang w:val="es-ES" w:eastAsia="en-US" w:bidi="ar-SA"/>
      </w:rPr>
    </w:lvl>
    <w:lvl w:ilvl="4" w:tplc="5812FD00">
      <w:numFmt w:val="bullet"/>
      <w:lvlText w:val="•"/>
      <w:lvlJc w:val="left"/>
      <w:pPr>
        <w:ind w:left="4142" w:hanging="348"/>
      </w:pPr>
      <w:rPr>
        <w:rFonts w:hint="default"/>
        <w:lang w:val="es-ES" w:eastAsia="en-US" w:bidi="ar-SA"/>
      </w:rPr>
    </w:lvl>
    <w:lvl w:ilvl="5" w:tplc="AF862A92">
      <w:numFmt w:val="bullet"/>
      <w:lvlText w:val="•"/>
      <w:lvlJc w:val="left"/>
      <w:pPr>
        <w:ind w:left="4943" w:hanging="348"/>
      </w:pPr>
      <w:rPr>
        <w:rFonts w:hint="default"/>
        <w:lang w:val="es-ES" w:eastAsia="en-US" w:bidi="ar-SA"/>
      </w:rPr>
    </w:lvl>
    <w:lvl w:ilvl="6" w:tplc="93907D68">
      <w:numFmt w:val="bullet"/>
      <w:lvlText w:val="•"/>
      <w:lvlJc w:val="left"/>
      <w:pPr>
        <w:ind w:left="5743" w:hanging="348"/>
      </w:pPr>
      <w:rPr>
        <w:rFonts w:hint="default"/>
        <w:lang w:val="es-ES" w:eastAsia="en-US" w:bidi="ar-SA"/>
      </w:rPr>
    </w:lvl>
    <w:lvl w:ilvl="7" w:tplc="844E3FAE">
      <w:numFmt w:val="bullet"/>
      <w:lvlText w:val="•"/>
      <w:lvlJc w:val="left"/>
      <w:pPr>
        <w:ind w:left="6544" w:hanging="348"/>
      </w:pPr>
      <w:rPr>
        <w:rFonts w:hint="default"/>
        <w:lang w:val="es-ES" w:eastAsia="en-US" w:bidi="ar-SA"/>
      </w:rPr>
    </w:lvl>
    <w:lvl w:ilvl="8" w:tplc="653AF118">
      <w:numFmt w:val="bullet"/>
      <w:lvlText w:val="•"/>
      <w:lvlJc w:val="left"/>
      <w:pPr>
        <w:ind w:left="7345" w:hanging="348"/>
      </w:pPr>
      <w:rPr>
        <w:rFonts w:hint="default"/>
        <w:lang w:val="es-ES" w:eastAsia="en-US" w:bidi="ar-SA"/>
      </w:rPr>
    </w:lvl>
  </w:abstractNum>
  <w:num w:numId="1" w16cid:durableId="211119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0FF0"/>
    <w:rsid w:val="00020FD5"/>
    <w:rsid w:val="000D5BB4"/>
    <w:rsid w:val="00220FF0"/>
    <w:rsid w:val="002723FA"/>
    <w:rsid w:val="00417C6F"/>
    <w:rsid w:val="00691E79"/>
    <w:rsid w:val="00935FA3"/>
    <w:rsid w:val="00AC2D5A"/>
    <w:rsid w:val="00B47C26"/>
    <w:rsid w:val="00B73666"/>
    <w:rsid w:val="00DE2604"/>
    <w:rsid w:val="00DF656D"/>
    <w:rsid w:val="00E96AE6"/>
    <w:rsid w:val="00F00017"/>
    <w:rsid w:val="00F52884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D64E8"/>
  <w15:docId w15:val="{5443223F-0825-46E8-AE40-B93D7CBE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2"/>
      <w:ind w:left="332" w:right="332"/>
      <w:jc w:val="center"/>
    </w:pPr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spacing w:before="1"/>
      <w:ind w:left="941" w:right="21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17C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7C6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17C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C6F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41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socialistasguipuzcoano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Nº25742_EU</dc:title>
  <dc:subject>PRO22-0948</dc:subject>
  <dc:creator>user;BITEZ SL / Anaje Sarriegi</dc:creator>
  <cp:lastModifiedBy>Ana Jesus Sarriegi</cp:lastModifiedBy>
  <cp:revision>2</cp:revision>
  <dcterms:created xsi:type="dcterms:W3CDTF">2022-06-06T09:03:00Z</dcterms:created>
  <dcterms:modified xsi:type="dcterms:W3CDTF">2022-06-06T09:03:00Z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2022-06-03T00:00:00Z</vt:filetime>
  </property>
</Properties>
</file>